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E12DC8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E12DC8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E12DC8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E12DC8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E12DC8" w:rsidRDefault="007C7DEF" w:rsidP="002B705E">
      <w:pPr>
        <w:spacing w:after="0"/>
        <w:jc w:val="center"/>
        <w:rPr>
          <w:color w:val="000000" w:themeColor="text1"/>
        </w:rPr>
      </w:pPr>
      <w:r w:rsidRPr="00E12DC8">
        <w:rPr>
          <w:color w:val="000000" w:themeColor="text1"/>
        </w:rPr>
        <w:t>на проведение</w:t>
      </w:r>
      <w:r w:rsidR="00D814C4" w:rsidRPr="00E12DC8">
        <w:rPr>
          <w:color w:val="000000" w:themeColor="text1"/>
        </w:rPr>
        <w:t xml:space="preserve"> </w:t>
      </w:r>
    </w:p>
    <w:p w:rsidR="00027DDF" w:rsidRPr="00E12DC8" w:rsidRDefault="00D814C4" w:rsidP="00027DDF">
      <w:pPr>
        <w:spacing w:after="0"/>
        <w:jc w:val="center"/>
        <w:rPr>
          <w:color w:val="000000" w:themeColor="text1"/>
        </w:rPr>
      </w:pPr>
      <w:r w:rsidRPr="00E12DC8">
        <w:rPr>
          <w:color w:val="000000" w:themeColor="text1"/>
        </w:rPr>
        <w:t>открытого</w:t>
      </w:r>
      <w:r w:rsidR="007C7DEF" w:rsidRPr="00E12DC8">
        <w:rPr>
          <w:color w:val="000000" w:themeColor="text1"/>
        </w:rPr>
        <w:t xml:space="preserve"> конкурса</w:t>
      </w:r>
      <w:r w:rsidR="00FD106A" w:rsidRPr="00E12DC8">
        <w:rPr>
          <w:color w:val="000000" w:themeColor="text1"/>
        </w:rPr>
        <w:t xml:space="preserve"> </w:t>
      </w:r>
      <w:r w:rsidR="00AF4E6D" w:rsidRPr="00E12DC8">
        <w:rPr>
          <w:color w:val="000000" w:themeColor="text1"/>
        </w:rPr>
        <w:t xml:space="preserve">в электронной форме </w:t>
      </w:r>
    </w:p>
    <w:p w:rsidR="00FD106A" w:rsidRPr="00E12DC8" w:rsidRDefault="00621F7B" w:rsidP="002B705E">
      <w:pPr>
        <w:spacing w:after="0"/>
        <w:jc w:val="center"/>
        <w:rPr>
          <w:color w:val="000000" w:themeColor="text1"/>
        </w:rPr>
      </w:pPr>
      <w:r w:rsidRPr="00E12DC8">
        <w:rPr>
          <w:color w:val="000000" w:themeColor="text1"/>
        </w:rPr>
        <w:t>среди субъектов малого и среднего предпринимательства</w:t>
      </w:r>
    </w:p>
    <w:p w:rsidR="00E958B8" w:rsidRPr="00E12DC8" w:rsidRDefault="00FD106A" w:rsidP="002B705E">
      <w:pPr>
        <w:spacing w:after="0"/>
        <w:jc w:val="center"/>
        <w:rPr>
          <w:color w:val="000000" w:themeColor="text1"/>
        </w:rPr>
      </w:pPr>
      <w:r w:rsidRPr="00E12DC8">
        <w:rPr>
          <w:color w:val="000000" w:themeColor="text1"/>
        </w:rPr>
        <w:t>(далее-закупка)</w:t>
      </w:r>
    </w:p>
    <w:p w:rsidR="00E12DC8" w:rsidRPr="00AB1DE1" w:rsidRDefault="00C7765C" w:rsidP="00E12DC8">
      <w:pPr>
        <w:ind w:firstLine="709"/>
      </w:pPr>
      <w:r w:rsidRPr="00E12DC8">
        <w:rPr>
          <w:color w:val="000000" w:themeColor="text1"/>
        </w:rPr>
        <w:t xml:space="preserve">на право заключения </w:t>
      </w:r>
      <w:r w:rsidR="00E958B8" w:rsidRPr="00E12DC8">
        <w:rPr>
          <w:color w:val="000000" w:themeColor="text1"/>
        </w:rPr>
        <w:t xml:space="preserve">договора </w:t>
      </w:r>
      <w:r w:rsidR="00E12DC8" w:rsidRPr="00E12DC8">
        <w:t>на выполнение ПИР и СМР по объекту: мероприятия, направленные на подключение объектов капитального строительства к системе водоснабжения и водоотведения «Водопроводная линия Дн-315 мм. Водопроводная линия Дн-225 мм. Водопроводные вводы Дн-160 мм. Водопроводные вводы Дн-110 мм», «Канализационная линия Дн-225 мм. Канализационная линия Дн-160 мм. Канализационные выпуски Дн-110 мм», г. Самара, Кировский район, 18 км для нужд ООО «Самарские коммунальные</w:t>
      </w:r>
      <w:r w:rsidR="00E12DC8" w:rsidRPr="00AB1DE1">
        <w:t xml:space="preserve"> системы» в </w:t>
      </w:r>
      <w:r w:rsidR="00E12DC8">
        <w:t>2022-2023 г.г</w:t>
      </w:r>
      <w:r w:rsidR="00E12DC8" w:rsidRPr="00AB1DE1">
        <w:t>.</w:t>
      </w:r>
    </w:p>
    <w:p w:rsidR="0051315F" w:rsidRPr="00034A8A" w:rsidRDefault="0051315F" w:rsidP="00E12DC8">
      <w:pPr>
        <w:spacing w:after="0"/>
        <w:rPr>
          <w:color w:val="000000" w:themeColor="text1"/>
          <w:sz w:val="20"/>
          <w:szCs w:val="20"/>
        </w:rPr>
      </w:pPr>
    </w:p>
    <w:p w:rsidR="006A1ADD" w:rsidRPr="00E12DC8" w:rsidRDefault="00027DDF" w:rsidP="00170EC3">
      <w:pPr>
        <w:spacing w:after="0"/>
        <w:jc w:val="center"/>
        <w:rPr>
          <w:color w:val="000000" w:themeColor="text1"/>
        </w:rPr>
      </w:pPr>
      <w:r w:rsidRPr="00E12DC8">
        <w:rPr>
          <w:color w:val="000000" w:themeColor="text1"/>
        </w:rPr>
        <w:t>СКС-</w:t>
      </w:r>
      <w:r w:rsidR="00E12DC8" w:rsidRPr="00E12DC8">
        <w:rPr>
          <w:color w:val="000000" w:themeColor="text1"/>
        </w:rPr>
        <w:t>2455</w:t>
      </w:r>
    </w:p>
    <w:p w:rsidR="006A1ADD" w:rsidRPr="00E12DC8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  <w:r w:rsidR="00E12DC8">
              <w:rPr>
                <w:b/>
                <w:color w:val="000000" w:themeColor="text1"/>
                <w:sz w:val="20"/>
              </w:rPr>
              <w:t>; 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  <w:r w:rsidR="00E12DC8">
              <w:rPr>
                <w:b/>
                <w:color w:val="000000" w:themeColor="text1"/>
                <w:sz w:val="20"/>
              </w:rPr>
              <w:t>; 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E12DC8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E12DC8" w:rsidRPr="00172607" w:rsidRDefault="00E12DC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 7- 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E12DC8" w:rsidP="00E12DC8">
            <w:pPr>
              <w:rPr>
                <w:b/>
                <w:color w:val="000000" w:themeColor="text1"/>
                <w:sz w:val="20"/>
                <w:szCs w:val="20"/>
              </w:rPr>
            </w:pPr>
            <w:r w:rsidRPr="00E12DC8">
              <w:rPr>
                <w:b/>
                <w:color w:val="000000" w:themeColor="text1"/>
                <w:sz w:val="20"/>
                <w:szCs w:val="20"/>
              </w:rPr>
              <w:t xml:space="preserve">ПИР и СМР по объекту: мероприятия, направленные на подключение объектов капитального строительства к системе водоснабжения и водоотведения «Водопроводная линия Дн-315 мм. Водопроводная линия Дн-225 мм. Водопроводные вводы Дн-160 мм. Водопроводные вводы Дн-110 мм», «Канализационная линия Дн-225 мм. Канализационная линия Дн-160 мм. Канализационные выпуски Дн-110 мм», г. Самара, Кировский район, 18 км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2DC8" w:rsidRPr="00E12DC8">
              <w:rPr>
                <w:b/>
                <w:color w:val="000000" w:themeColor="text1"/>
                <w:sz w:val="20"/>
                <w:szCs w:val="20"/>
              </w:rPr>
              <w:t>14 313 615,20  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не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при возникновении обстоятельств непреодолимой силы в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должен соответствовать всем «Критериям допуска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2DC8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2DC8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9BE0D-0DE6-4054-A4C0-572DC601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2022-06-14T05:24:00Z</dcterms:created>
  <dcterms:modified xsi:type="dcterms:W3CDTF">2022-06-14T05:24:00Z</dcterms:modified>
</cp:coreProperties>
</file>